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FF64" w14:textId="77777777" w:rsidR="00002CBB" w:rsidRPr="003C730E" w:rsidRDefault="00002CBB" w:rsidP="003C730E">
      <w:pPr>
        <w:pStyle w:val="ae"/>
        <w:jc w:val="right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УТВЕРЖДАЮ</w:t>
      </w:r>
    </w:p>
    <w:p w14:paraId="06564FD0" w14:textId="36B2BBFD" w:rsidR="00002CBB" w:rsidRPr="00561AE6" w:rsidRDefault="00002CBB" w:rsidP="003C730E">
      <w:pPr>
        <w:pStyle w:val="ae"/>
        <w:jc w:val="right"/>
        <w:rPr>
          <w:rFonts w:cs="Times New Roman"/>
          <w:b/>
          <w:bCs/>
          <w:sz w:val="24"/>
          <w:szCs w:val="24"/>
        </w:rPr>
      </w:pPr>
      <w:r w:rsidRPr="00561AE6">
        <w:rPr>
          <w:rFonts w:cs="Times New Roman"/>
          <w:b/>
          <w:bCs/>
          <w:sz w:val="24"/>
          <w:szCs w:val="24"/>
        </w:rPr>
        <w:t>Директор</w:t>
      </w:r>
      <w:r w:rsidR="00561AE6" w:rsidRPr="00561AE6">
        <w:rPr>
          <w:rFonts w:cs="Times New Roman"/>
          <w:b/>
          <w:bCs/>
          <w:sz w:val="24"/>
          <w:szCs w:val="24"/>
        </w:rPr>
        <w:t xml:space="preserve"> </w:t>
      </w:r>
      <w:r w:rsidRPr="00561AE6">
        <w:rPr>
          <w:rFonts w:cs="Times New Roman"/>
          <w:b/>
          <w:bCs/>
          <w:sz w:val="24"/>
          <w:szCs w:val="24"/>
        </w:rPr>
        <w:t>ГП «Государственная лотерейная компания»</w:t>
      </w:r>
      <w:r w:rsidRPr="00561AE6">
        <w:rPr>
          <w:rFonts w:cs="Times New Roman"/>
          <w:b/>
          <w:bCs/>
          <w:sz w:val="24"/>
          <w:szCs w:val="24"/>
        </w:rPr>
        <w:br/>
        <w:t>при Государственном агентстве по управлению</w:t>
      </w:r>
      <w:r w:rsidRPr="00561AE6">
        <w:rPr>
          <w:rFonts w:cs="Times New Roman"/>
          <w:b/>
          <w:bCs/>
          <w:sz w:val="24"/>
          <w:szCs w:val="24"/>
        </w:rPr>
        <w:br/>
        <w:t>государственным имуществом</w:t>
      </w:r>
      <w:r w:rsidRPr="00561AE6">
        <w:rPr>
          <w:rFonts w:cs="Times New Roman"/>
          <w:b/>
          <w:bCs/>
          <w:sz w:val="24"/>
          <w:szCs w:val="24"/>
        </w:rPr>
        <w:br/>
        <w:t>при Кабинете Министров Кыргызской Республики</w:t>
      </w:r>
    </w:p>
    <w:p w14:paraId="158C2AE7" w14:textId="77777777" w:rsidR="00561AE6" w:rsidRPr="00561AE6" w:rsidRDefault="00561AE6" w:rsidP="00561AE6">
      <w:pPr>
        <w:pStyle w:val="ae"/>
        <w:spacing w:line="276" w:lineRule="auto"/>
        <w:jc w:val="right"/>
        <w:rPr>
          <w:rFonts w:cs="Times New Roman"/>
          <w:b/>
          <w:bCs/>
          <w:sz w:val="12"/>
          <w:szCs w:val="12"/>
        </w:rPr>
      </w:pPr>
    </w:p>
    <w:p w14:paraId="38407FAF" w14:textId="4699CE4D" w:rsidR="00002CBB" w:rsidRPr="003C730E" w:rsidRDefault="00002CBB" w:rsidP="00561AE6">
      <w:pPr>
        <w:pStyle w:val="ae"/>
        <w:spacing w:line="276" w:lineRule="auto"/>
        <w:jc w:val="right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______________ Касмалиев Ш.К.</w:t>
      </w:r>
      <w:r w:rsidRPr="003C730E">
        <w:rPr>
          <w:rFonts w:cs="Times New Roman"/>
          <w:b/>
          <w:bCs/>
          <w:sz w:val="24"/>
          <w:szCs w:val="24"/>
        </w:rPr>
        <w:br/>
        <w:t>«___» __________ 2026 г.</w:t>
      </w:r>
    </w:p>
    <w:p w14:paraId="25084BDC" w14:textId="77777777" w:rsidR="003C730E" w:rsidRPr="003C730E" w:rsidRDefault="003C730E" w:rsidP="003C730E">
      <w:pPr>
        <w:pStyle w:val="ae"/>
        <w:rPr>
          <w:rFonts w:cs="Times New Roman"/>
          <w:sz w:val="24"/>
          <w:szCs w:val="24"/>
        </w:rPr>
      </w:pPr>
    </w:p>
    <w:p w14:paraId="5F648587" w14:textId="77777777" w:rsidR="00561AE6" w:rsidRDefault="00561AE6" w:rsidP="003C730E">
      <w:pPr>
        <w:pStyle w:val="ae"/>
        <w:jc w:val="center"/>
        <w:rPr>
          <w:rFonts w:cs="Times New Roman"/>
          <w:b/>
          <w:bCs/>
          <w:sz w:val="24"/>
          <w:szCs w:val="24"/>
        </w:rPr>
      </w:pPr>
    </w:p>
    <w:p w14:paraId="17D67358" w14:textId="6EA9D35F" w:rsidR="003C730E" w:rsidRPr="003C730E" w:rsidRDefault="003C730E" w:rsidP="003C730E">
      <w:pPr>
        <w:pStyle w:val="ae"/>
        <w:jc w:val="center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Условия проведения м</w:t>
      </w:r>
      <w:r w:rsidR="00F740F5">
        <w:rPr>
          <w:rFonts w:cs="Times New Roman"/>
          <w:b/>
          <w:bCs/>
          <w:sz w:val="24"/>
          <w:szCs w:val="24"/>
        </w:rPr>
        <w:t>гновенной</w:t>
      </w:r>
      <w:r w:rsidRPr="003C730E">
        <w:rPr>
          <w:rFonts w:cs="Times New Roman"/>
          <w:b/>
          <w:bCs/>
          <w:sz w:val="24"/>
          <w:szCs w:val="24"/>
        </w:rPr>
        <w:t xml:space="preserve"> бумажной</w:t>
      </w:r>
      <w:r w:rsidR="00F740F5">
        <w:rPr>
          <w:rFonts w:cs="Times New Roman"/>
          <w:b/>
          <w:bCs/>
          <w:sz w:val="24"/>
          <w:szCs w:val="24"/>
        </w:rPr>
        <w:t xml:space="preserve"> </w:t>
      </w:r>
      <w:r w:rsidRPr="003C730E">
        <w:rPr>
          <w:rFonts w:cs="Times New Roman"/>
          <w:b/>
          <w:bCs/>
          <w:sz w:val="24"/>
          <w:szCs w:val="24"/>
        </w:rPr>
        <w:t>лотереи «</w:t>
      </w:r>
      <w:proofErr w:type="spellStart"/>
      <w:r w:rsidRPr="003C730E">
        <w:rPr>
          <w:rFonts w:cs="Times New Roman"/>
          <w:b/>
          <w:bCs/>
          <w:sz w:val="24"/>
          <w:szCs w:val="24"/>
        </w:rPr>
        <w:t>Оңой</w:t>
      </w:r>
      <w:proofErr w:type="spellEnd"/>
      <w:r w:rsidRPr="003C730E">
        <w:rPr>
          <w:rFonts w:cs="Times New Roman"/>
          <w:b/>
          <w:bCs/>
          <w:sz w:val="24"/>
          <w:szCs w:val="24"/>
        </w:rPr>
        <w:t>»</w:t>
      </w:r>
    </w:p>
    <w:p w14:paraId="1D6F267D" w14:textId="3FB870CF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</w:p>
    <w:p w14:paraId="4C244FB1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Общие положения</w:t>
      </w:r>
    </w:p>
    <w:p w14:paraId="281221AD" w14:textId="335E3F00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Настоящие Условия проведения м</w:t>
      </w:r>
      <w:r w:rsidR="00F740F5">
        <w:rPr>
          <w:rFonts w:cs="Times New Roman"/>
          <w:sz w:val="24"/>
          <w:szCs w:val="24"/>
        </w:rPr>
        <w:t>гновенной</w:t>
      </w:r>
      <w:r w:rsidRPr="003C730E">
        <w:rPr>
          <w:rFonts w:cs="Times New Roman"/>
          <w:sz w:val="24"/>
          <w:szCs w:val="24"/>
        </w:rPr>
        <w:t xml:space="preserve"> бумажно</w:t>
      </w:r>
      <w:r w:rsidR="00F740F5">
        <w:rPr>
          <w:rFonts w:cs="Times New Roman"/>
          <w:sz w:val="24"/>
          <w:szCs w:val="24"/>
        </w:rPr>
        <w:t xml:space="preserve">й </w:t>
      </w:r>
      <w:r w:rsidRPr="003C730E">
        <w:rPr>
          <w:rFonts w:cs="Times New Roman"/>
          <w:sz w:val="24"/>
          <w:szCs w:val="24"/>
        </w:rPr>
        <w:t>лотереи «</w:t>
      </w:r>
      <w:proofErr w:type="spellStart"/>
      <w:r w:rsidRPr="003C730E">
        <w:rPr>
          <w:rFonts w:cs="Times New Roman"/>
          <w:sz w:val="24"/>
          <w:szCs w:val="24"/>
        </w:rPr>
        <w:t>Оңой</w:t>
      </w:r>
      <w:proofErr w:type="spellEnd"/>
      <w:r w:rsidRPr="003C730E">
        <w:rPr>
          <w:rFonts w:cs="Times New Roman"/>
          <w:sz w:val="24"/>
          <w:szCs w:val="24"/>
        </w:rPr>
        <w:t>» (далее — Лотерея) разработаны в соответствии с Законом Кыргызской Республики «О лотереях» и иными нормативными правовыми актами Кыргызской Республики и определяют порядок организации, проведения, участия, определения выигрышей и их выплаты.</w:t>
      </w:r>
    </w:p>
    <w:p w14:paraId="5AA2C4A9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проводится в форме моментальной лотереи с фиксированным тиражом и заранее сформированным призовым фондом.</w:t>
      </w:r>
    </w:p>
    <w:p w14:paraId="315F66EE" w14:textId="21CC96E8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33FC82A4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1. Наименование лотереи</w:t>
      </w:r>
    </w:p>
    <w:p w14:paraId="792CA0AC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«</w:t>
      </w:r>
      <w:proofErr w:type="spellStart"/>
      <w:r w:rsidRPr="003C730E">
        <w:rPr>
          <w:rFonts w:cs="Times New Roman"/>
          <w:sz w:val="24"/>
          <w:szCs w:val="24"/>
        </w:rPr>
        <w:t>Оңой</w:t>
      </w:r>
      <w:proofErr w:type="spellEnd"/>
      <w:r w:rsidRPr="003C730E">
        <w:rPr>
          <w:rFonts w:cs="Times New Roman"/>
          <w:sz w:val="24"/>
          <w:szCs w:val="24"/>
        </w:rPr>
        <w:t>» (далее — «Лотерея»).</w:t>
      </w:r>
    </w:p>
    <w:p w14:paraId="2113B6D1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2C91C4BA" w14:textId="622E30D1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2. Вид лотереи</w:t>
      </w:r>
    </w:p>
    <w:p w14:paraId="6F34E670" w14:textId="742DB27F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2.1. </w:t>
      </w:r>
      <w:r w:rsidR="00002CBB" w:rsidRPr="003C730E">
        <w:rPr>
          <w:rFonts w:cs="Times New Roman"/>
          <w:sz w:val="24"/>
          <w:szCs w:val="24"/>
        </w:rPr>
        <w:t xml:space="preserve">Лотерея является </w:t>
      </w:r>
      <w:r w:rsidR="00F740F5" w:rsidRPr="003C730E">
        <w:rPr>
          <w:rFonts w:cs="Times New Roman"/>
          <w:sz w:val="24"/>
          <w:szCs w:val="24"/>
        </w:rPr>
        <w:t>м</w:t>
      </w:r>
      <w:r w:rsidR="00F740F5">
        <w:rPr>
          <w:rFonts w:cs="Times New Roman"/>
          <w:sz w:val="24"/>
          <w:szCs w:val="24"/>
        </w:rPr>
        <w:t>гновенной</w:t>
      </w:r>
      <w:r w:rsidR="00F740F5" w:rsidRPr="003C730E">
        <w:rPr>
          <w:rFonts w:cs="Times New Roman"/>
          <w:sz w:val="24"/>
          <w:szCs w:val="24"/>
        </w:rPr>
        <w:t xml:space="preserve"> </w:t>
      </w:r>
      <w:r w:rsidR="00002CBB" w:rsidRPr="003C730E">
        <w:rPr>
          <w:rFonts w:cs="Times New Roman"/>
          <w:sz w:val="24"/>
          <w:szCs w:val="24"/>
        </w:rPr>
        <w:t>бумажной лотереей с использованием бумажных лотерейных билетов, при которой результат участия определяется Участником непосредственно в момент приобретения билета путем вскрытия защитного слоя.</w:t>
      </w:r>
    </w:p>
    <w:p w14:paraId="54C0E04B" w14:textId="64B4AC28" w:rsidR="003C730E" w:rsidRDefault="006E033D" w:rsidP="006E033D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6E033D">
        <w:rPr>
          <w:rFonts w:cs="Times New Roman"/>
          <w:sz w:val="24"/>
          <w:szCs w:val="24"/>
        </w:rPr>
        <w:t xml:space="preserve">Дизайн </w:t>
      </w:r>
      <w:r w:rsidRPr="003C730E">
        <w:rPr>
          <w:rFonts w:cs="Times New Roman"/>
          <w:sz w:val="24"/>
          <w:szCs w:val="24"/>
          <w:lang w:val="ky-KG"/>
        </w:rPr>
        <w:t>и защитные свойства лотерейного билета</w:t>
      </w:r>
      <w:r>
        <w:rPr>
          <w:rFonts w:cs="Times New Roman"/>
          <w:sz w:val="24"/>
          <w:szCs w:val="24"/>
          <w:lang w:val="ky-KG"/>
        </w:rPr>
        <w:t xml:space="preserve"> указаны в Приложении №1 к настоящим Условиям.</w:t>
      </w:r>
    </w:p>
    <w:p w14:paraId="6AB296FD" w14:textId="77777777" w:rsidR="006E033D" w:rsidRDefault="006E033D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</w:p>
    <w:p w14:paraId="586C018F" w14:textId="6D1F7403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 Организатор и Оператор лотереи</w:t>
      </w:r>
    </w:p>
    <w:p w14:paraId="4284A3AA" w14:textId="77777777" w:rsidR="00002CBB" w:rsidRPr="003C730E" w:rsidRDefault="00002CBB" w:rsidP="003C730E">
      <w:pPr>
        <w:pStyle w:val="ae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3.1. Организатор лотереи</w:t>
      </w:r>
    </w:p>
    <w:p w14:paraId="75878CFE" w14:textId="4A312E71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Государственное предприятие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>«Государственная лотерейная компания»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 xml:space="preserve">при Государственном агентстве по управлению государственным </w:t>
      </w:r>
      <w:r w:rsidR="003C730E" w:rsidRPr="003C730E">
        <w:rPr>
          <w:rFonts w:cs="Times New Roman"/>
          <w:sz w:val="24"/>
          <w:szCs w:val="24"/>
        </w:rPr>
        <w:t>и</w:t>
      </w:r>
      <w:r w:rsidRPr="003C730E">
        <w:rPr>
          <w:rFonts w:cs="Times New Roman"/>
          <w:sz w:val="24"/>
          <w:szCs w:val="24"/>
        </w:rPr>
        <w:t>муществом</w:t>
      </w:r>
      <w:r w:rsidR="003C730E" w:rsidRPr="003C730E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</w:rPr>
        <w:t>при Кабинете Министров Кыргызской Республики</w:t>
      </w:r>
    </w:p>
    <w:p w14:paraId="6C38DD1D" w14:textId="717571D7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Юридический адрес: г. Бишкек, ул. </w:t>
      </w:r>
      <w:r w:rsidR="00833B1B">
        <w:rPr>
          <w:rFonts w:cs="Times New Roman"/>
          <w:sz w:val="24"/>
          <w:szCs w:val="24"/>
        </w:rPr>
        <w:t>Чуй</w:t>
      </w:r>
      <w:r w:rsidRPr="003C730E">
        <w:rPr>
          <w:rFonts w:cs="Times New Roman"/>
          <w:sz w:val="24"/>
          <w:szCs w:val="24"/>
        </w:rPr>
        <w:t>, 114</w:t>
      </w:r>
      <w:r w:rsidRPr="003C730E">
        <w:rPr>
          <w:rFonts w:cs="Times New Roman"/>
          <w:sz w:val="24"/>
          <w:szCs w:val="24"/>
        </w:rPr>
        <w:br/>
        <w:t>Регистрационный номер: 159950-3301-ГП</w:t>
      </w:r>
      <w:r w:rsidRPr="003C730E">
        <w:rPr>
          <w:rFonts w:cs="Times New Roman"/>
          <w:sz w:val="24"/>
          <w:szCs w:val="24"/>
        </w:rPr>
        <w:br/>
        <w:t>ИНН: 0070720160023</w:t>
      </w:r>
      <w:r w:rsidRPr="003C730E">
        <w:rPr>
          <w:rFonts w:cs="Times New Roman"/>
          <w:sz w:val="24"/>
          <w:szCs w:val="24"/>
        </w:rPr>
        <w:br/>
        <w:t>Банк: ОАО «</w:t>
      </w:r>
      <w:proofErr w:type="spellStart"/>
      <w:r w:rsidRPr="003C730E">
        <w:rPr>
          <w:rFonts w:cs="Times New Roman"/>
          <w:sz w:val="24"/>
          <w:szCs w:val="24"/>
        </w:rPr>
        <w:t>Элдик</w:t>
      </w:r>
      <w:proofErr w:type="spellEnd"/>
      <w:r w:rsidRPr="003C730E">
        <w:rPr>
          <w:rFonts w:cs="Times New Roman"/>
          <w:sz w:val="24"/>
          <w:szCs w:val="24"/>
        </w:rPr>
        <w:t xml:space="preserve"> Банк»</w:t>
      </w:r>
      <w:r w:rsidRPr="003C730E">
        <w:rPr>
          <w:rFonts w:cs="Times New Roman"/>
          <w:sz w:val="24"/>
          <w:szCs w:val="24"/>
        </w:rPr>
        <w:br/>
        <w:t>БИК: 129052</w:t>
      </w:r>
      <w:r w:rsidRPr="003C730E">
        <w:rPr>
          <w:rFonts w:cs="Times New Roman"/>
          <w:sz w:val="24"/>
          <w:szCs w:val="24"/>
        </w:rPr>
        <w:br/>
        <w:t>Расчетный счет: 1290523130469384</w:t>
      </w:r>
    </w:p>
    <w:p w14:paraId="5C8790A7" w14:textId="77777777" w:rsidR="00002CBB" w:rsidRPr="003C730E" w:rsidRDefault="00002CBB" w:rsidP="003C730E">
      <w:pPr>
        <w:pStyle w:val="ae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3.2. Оператор лотереи</w:t>
      </w:r>
    </w:p>
    <w:p w14:paraId="57C53EE4" w14:textId="77777777" w:rsidR="00002CBB" w:rsidRPr="003C730E" w:rsidRDefault="00002CBB" w:rsidP="003C730E">
      <w:pPr>
        <w:pStyle w:val="ae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Общество с ограниченной ответственностью «Кей Джи Лотерея»</w:t>
      </w:r>
    </w:p>
    <w:p w14:paraId="450AA411" w14:textId="249EBCEB" w:rsidR="00002CBB" w:rsidRDefault="00002CBB" w:rsidP="003C730E">
      <w:pPr>
        <w:pStyle w:val="ae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</w:rPr>
        <w:t>Юридический адрес: г. Бишкек, ул. Фрунзе 429 «б»</w:t>
      </w:r>
      <w:r w:rsidRPr="003C730E">
        <w:rPr>
          <w:rFonts w:cs="Times New Roman"/>
          <w:sz w:val="24"/>
          <w:szCs w:val="24"/>
        </w:rPr>
        <w:br/>
        <w:t>ИНН: 02908202510130</w:t>
      </w:r>
      <w:r w:rsidRPr="003C730E">
        <w:rPr>
          <w:rFonts w:cs="Times New Roman"/>
          <w:sz w:val="24"/>
          <w:szCs w:val="24"/>
        </w:rPr>
        <w:br/>
        <w:t>Банк: ОАО «</w:t>
      </w:r>
      <w:proofErr w:type="spellStart"/>
      <w:r w:rsidRPr="003C730E">
        <w:rPr>
          <w:rFonts w:cs="Times New Roman"/>
          <w:sz w:val="24"/>
          <w:szCs w:val="24"/>
        </w:rPr>
        <w:t>Элдик</w:t>
      </w:r>
      <w:proofErr w:type="spellEnd"/>
      <w:r w:rsidRPr="003C730E">
        <w:rPr>
          <w:rFonts w:cs="Times New Roman"/>
          <w:sz w:val="24"/>
          <w:szCs w:val="24"/>
        </w:rPr>
        <w:t xml:space="preserve"> Банк»</w:t>
      </w:r>
      <w:r w:rsidRPr="003C730E">
        <w:rPr>
          <w:rFonts w:cs="Times New Roman"/>
          <w:sz w:val="24"/>
          <w:szCs w:val="24"/>
        </w:rPr>
        <w:br/>
        <w:t>БИК: 129060</w:t>
      </w:r>
      <w:r w:rsidRPr="003C730E">
        <w:rPr>
          <w:rFonts w:cs="Times New Roman"/>
          <w:sz w:val="24"/>
          <w:szCs w:val="24"/>
        </w:rPr>
        <w:br/>
        <w:t>Расчетный счет: 1290603130003046</w:t>
      </w:r>
      <w:r w:rsidRPr="003C730E">
        <w:rPr>
          <w:rFonts w:cs="Times New Roman"/>
          <w:sz w:val="24"/>
          <w:szCs w:val="24"/>
        </w:rPr>
        <w:br/>
        <w:t>Телефоны: 0998 777 377, 0226 777 877, 0507 778 733</w:t>
      </w:r>
      <w:r w:rsidRPr="003C730E">
        <w:rPr>
          <w:rFonts w:cs="Times New Roman"/>
          <w:sz w:val="24"/>
          <w:szCs w:val="24"/>
        </w:rPr>
        <w:br/>
        <w:t>Электронная почта: office@kglottery.kg</w:t>
      </w:r>
      <w:r w:rsidRPr="003C730E">
        <w:rPr>
          <w:rFonts w:cs="Times New Roman"/>
          <w:sz w:val="24"/>
          <w:szCs w:val="24"/>
        </w:rPr>
        <w:br/>
        <w:t xml:space="preserve">Официальный сайт: </w:t>
      </w:r>
      <w:hyperlink r:id="rId7" w:history="1">
        <w:r w:rsidR="00A50114" w:rsidRPr="00591F56">
          <w:rPr>
            <w:rStyle w:val="ac"/>
            <w:rFonts w:cs="Times New Roman"/>
            <w:sz w:val="24"/>
            <w:szCs w:val="24"/>
          </w:rPr>
          <w:t>www.kglot</w:t>
        </w:r>
        <w:r w:rsidR="00A50114" w:rsidRPr="00591F56">
          <w:rPr>
            <w:rStyle w:val="ac"/>
            <w:rFonts w:cs="Times New Roman"/>
            <w:sz w:val="24"/>
            <w:szCs w:val="24"/>
            <w:lang w:val="en-US"/>
          </w:rPr>
          <w:t>o</w:t>
        </w:r>
        <w:r w:rsidR="00A50114" w:rsidRPr="00591F56">
          <w:rPr>
            <w:rStyle w:val="ac"/>
            <w:rFonts w:cs="Times New Roman"/>
            <w:sz w:val="24"/>
            <w:szCs w:val="24"/>
          </w:rPr>
          <w:t>.</w:t>
        </w:r>
        <w:r w:rsidR="00A50114" w:rsidRPr="00591F56">
          <w:rPr>
            <w:rStyle w:val="ac"/>
            <w:rFonts w:cs="Times New Roman"/>
            <w:sz w:val="24"/>
            <w:szCs w:val="24"/>
            <w:lang w:val="en-US"/>
          </w:rPr>
          <w:t>com</w:t>
        </w:r>
      </w:hyperlink>
    </w:p>
    <w:p w14:paraId="576B1F47" w14:textId="77777777" w:rsidR="00A50114" w:rsidRPr="00A50114" w:rsidRDefault="00A50114" w:rsidP="003C730E">
      <w:pPr>
        <w:pStyle w:val="ae"/>
        <w:rPr>
          <w:rFonts w:cs="Times New Roman"/>
          <w:sz w:val="24"/>
          <w:szCs w:val="24"/>
          <w:lang w:val="ky-KG"/>
        </w:rPr>
      </w:pPr>
    </w:p>
    <w:p w14:paraId="274EE512" w14:textId="06697FA1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lastRenderedPageBreak/>
        <w:t>4. Порядок информирования участников лотереи</w:t>
      </w:r>
    </w:p>
    <w:p w14:paraId="18B6BDAE" w14:textId="328D3202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 </w:t>
      </w:r>
      <w:r w:rsidR="00002CBB" w:rsidRPr="003C730E">
        <w:rPr>
          <w:rFonts w:cs="Times New Roman"/>
          <w:sz w:val="24"/>
          <w:szCs w:val="24"/>
        </w:rPr>
        <w:t>Информирование участников Лотереи осуществляется посредством:</w:t>
      </w:r>
    </w:p>
    <w:p w14:paraId="35978365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размещения настоящих Условий на официальных интернет-сайтах Организатора и Оператора;</w:t>
      </w:r>
    </w:p>
    <w:p w14:paraId="1098829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размещения информации на официальных страницах Организатора и Оператора в социальных сетях;</w:t>
      </w:r>
    </w:p>
    <w:p w14:paraId="45D6F74E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указания кратких условий участия непосредственно на лотерейном билете;</w:t>
      </w:r>
    </w:p>
    <w:p w14:paraId="62DA4F5D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предоставления информации в торговых точках распространения билетов;</w:t>
      </w:r>
    </w:p>
    <w:p w14:paraId="6C238F6E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иных законных способов информирования.</w:t>
      </w:r>
    </w:p>
    <w:p w14:paraId="4AD87A7D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2B1D5922" w14:textId="5FB55706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5. Сроки проведения лотереи</w:t>
      </w:r>
    </w:p>
    <w:p w14:paraId="1FF12D7E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Лотерея проводится бессрочно.</w:t>
      </w:r>
    </w:p>
    <w:p w14:paraId="7BD88CCF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5E0BBED9" w14:textId="62F2133A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sz w:val="24"/>
          <w:szCs w:val="24"/>
        </w:rPr>
      </w:pPr>
      <w:r w:rsidRPr="003C730E">
        <w:rPr>
          <w:rFonts w:cs="Times New Roman"/>
          <w:b/>
          <w:sz w:val="24"/>
          <w:szCs w:val="24"/>
        </w:rPr>
        <w:t>6. Правила участия в лотерее</w:t>
      </w:r>
    </w:p>
    <w:p w14:paraId="03A57204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6.1. К участию в Лотерее допускаются лица, достигшие 18-летнего возраста (далее — Участник).</w:t>
      </w:r>
    </w:p>
    <w:p w14:paraId="7D13AC23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6.2. В случае несоответствия Участника указанным требованиям Организатор и/или Оператор вправе отказать в участии и (или) выплате выигрыша.</w:t>
      </w:r>
    </w:p>
    <w:p w14:paraId="76BFACC1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6.3. К участию не допускаются работники и представители Организатора и Оператора, аффилированные лица, а также члены их семей.</w:t>
      </w:r>
    </w:p>
    <w:p w14:paraId="325353A3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6.4. Приобретение лотерейных билетов осуществляется исключительно на добровольной основе.</w:t>
      </w:r>
    </w:p>
    <w:p w14:paraId="41BC60DE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6.5. Билеты реализуются через каналы, определённые Оператором в соответствии с законодательством Кыргызской Республики.</w:t>
      </w:r>
    </w:p>
    <w:p w14:paraId="72DCF784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6.6. Участие в Лотерее подтверждается приобретением лотерейного билета.</w:t>
      </w:r>
    </w:p>
    <w:p w14:paraId="22107F1D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6.7. Участник несёт полную ответственность за сохранность и целостность билета. Билет является единственным подтверждением права на получение выигрыша.</w:t>
      </w:r>
    </w:p>
    <w:p w14:paraId="6DE92E42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6.8. Оператор не несёт ответственности за утрату, кражу, повреждение или порчу билета.</w:t>
      </w:r>
    </w:p>
    <w:p w14:paraId="25A0990F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6.9. Участие в Лотерее означает полное и безусловное согласие Участника с настоящими Условиями.</w:t>
      </w:r>
    </w:p>
    <w:p w14:paraId="6783F5C1" w14:textId="27993F40" w:rsid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6.10. </w:t>
      </w:r>
      <w:r w:rsidR="003C730E" w:rsidRPr="003C730E">
        <w:rPr>
          <w:rFonts w:cs="Times New Roman"/>
          <w:sz w:val="24"/>
          <w:szCs w:val="24"/>
        </w:rPr>
        <w:t>Для получения выигрыша Участник регистрируется в мобильном приложении либо в головном офисе Оператора.</w:t>
      </w:r>
    </w:p>
    <w:p w14:paraId="7C930C07" w14:textId="5A2DE42E" w:rsidR="00C87A0B" w:rsidRPr="0072044C" w:rsidRDefault="00C87A0B" w:rsidP="00C87A0B">
      <w:pPr>
        <w:pStyle w:val="ae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 xml:space="preserve">Призы до 50 000 (пятидесяти тысяч) сом </w:t>
      </w:r>
      <w:r>
        <w:rPr>
          <w:rFonts w:cs="Times New Roman"/>
          <w:sz w:val="24"/>
          <w:szCs w:val="24"/>
        </w:rPr>
        <w:t>активируются для выплаты</w:t>
      </w:r>
      <w:r w:rsidRPr="0072044C">
        <w:rPr>
          <w:rFonts w:cs="Times New Roman"/>
          <w:sz w:val="24"/>
          <w:szCs w:val="24"/>
        </w:rPr>
        <w:t xml:space="preserve"> в точках продаж Оператора через мобильное приложение с обязательным изъятием билета.</w:t>
      </w:r>
    </w:p>
    <w:p w14:paraId="304174E3" w14:textId="77777777" w:rsidR="00C87A0B" w:rsidRPr="0072044C" w:rsidRDefault="00C87A0B" w:rsidP="00C87A0B">
      <w:pPr>
        <w:pStyle w:val="ae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Призы свыше 50 000 (пятидесяти тысяч) сом выплачиваются исключительно в головном либо региональном офисе Оператор</w:t>
      </w:r>
      <w:r>
        <w:rPr>
          <w:rFonts w:cs="Times New Roman"/>
          <w:sz w:val="24"/>
          <w:szCs w:val="24"/>
        </w:rPr>
        <w:t xml:space="preserve">а </w:t>
      </w:r>
      <w:r w:rsidRPr="0072044C">
        <w:rPr>
          <w:rFonts w:cs="Times New Roman"/>
          <w:sz w:val="24"/>
          <w:szCs w:val="24"/>
        </w:rPr>
        <w:t>с обязательным изъятием билета</w:t>
      </w:r>
      <w:r>
        <w:rPr>
          <w:rFonts w:cs="Times New Roman"/>
          <w:sz w:val="24"/>
          <w:szCs w:val="24"/>
        </w:rPr>
        <w:t>.</w:t>
      </w:r>
    </w:p>
    <w:p w14:paraId="3D1C3B83" w14:textId="7F23F271" w:rsidR="00C87A0B" w:rsidRPr="003C730E" w:rsidRDefault="00C87A0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15357B76" w14:textId="54185D88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6.1</w:t>
      </w:r>
      <w:r w:rsidR="003C730E" w:rsidRPr="003C730E">
        <w:rPr>
          <w:rFonts w:cs="Times New Roman"/>
          <w:sz w:val="24"/>
          <w:szCs w:val="24"/>
        </w:rPr>
        <w:t>1</w:t>
      </w:r>
      <w:r w:rsidRPr="003C730E">
        <w:rPr>
          <w:rFonts w:cs="Times New Roman"/>
          <w:sz w:val="24"/>
          <w:szCs w:val="24"/>
        </w:rPr>
        <w:t>. Регистрация в мобильном приложении используется для:</w:t>
      </w:r>
    </w:p>
    <w:p w14:paraId="3FCE11CB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проверки подлинности выигрышного билета;</w:t>
      </w:r>
    </w:p>
    <w:p w14:paraId="5F8D6DDD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установления возраста победителя;</w:t>
      </w:r>
    </w:p>
    <w:p w14:paraId="4FBC9E50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оформления и получения выигрыша;</w:t>
      </w:r>
    </w:p>
    <w:p w14:paraId="1212338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заполнения иных данных и полей, необходимых для корректной работы Лотереи и исполнения требований законодательства.</w:t>
      </w:r>
    </w:p>
    <w:p w14:paraId="5F4FEBC1" w14:textId="0C2D8E0C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6.</w:t>
      </w:r>
      <w:r w:rsidR="003C730E" w:rsidRPr="003C730E">
        <w:rPr>
          <w:rFonts w:cs="Times New Roman"/>
          <w:sz w:val="24"/>
          <w:szCs w:val="24"/>
        </w:rPr>
        <w:t>12</w:t>
      </w:r>
      <w:r w:rsidRPr="003C730E">
        <w:rPr>
          <w:rFonts w:cs="Times New Roman"/>
          <w:sz w:val="24"/>
          <w:szCs w:val="24"/>
        </w:rPr>
        <w:t>. Объем функционала мобильного приложения может расширяться Оператором без внесения изменений в настоящие Условия.</w:t>
      </w:r>
    </w:p>
    <w:p w14:paraId="181434EA" w14:textId="289B2B3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6.11. </w:t>
      </w:r>
      <w:r w:rsidR="003C730E" w:rsidRPr="003C730E">
        <w:rPr>
          <w:rFonts w:cs="Times New Roman"/>
          <w:sz w:val="24"/>
          <w:szCs w:val="24"/>
        </w:rPr>
        <w:t>При регистрации в мобильном приложении</w:t>
      </w:r>
      <w:r w:rsidRPr="003C730E">
        <w:rPr>
          <w:rFonts w:cs="Times New Roman"/>
          <w:sz w:val="24"/>
          <w:szCs w:val="24"/>
        </w:rPr>
        <w:t>, Участник:</w:t>
      </w:r>
    </w:p>
    <w:p w14:paraId="5A3EBAC4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дает согласие на использование его имени, фамилии, фото- и видеоматериалов (в случае выигрыша) в рекламных и информационных целях без выплаты дополнительного вознаграждения;</w:t>
      </w:r>
    </w:p>
    <w:p w14:paraId="338FCF2A" w14:textId="77777777" w:rsidR="00002CBB" w:rsidRP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 xml:space="preserve">соглашается на получение информационных и рекламных рассылок (SMS, </w:t>
      </w:r>
      <w:proofErr w:type="spellStart"/>
      <w:r w:rsidRPr="003C730E">
        <w:rPr>
          <w:rFonts w:cs="Times New Roman"/>
          <w:sz w:val="24"/>
          <w:szCs w:val="24"/>
        </w:rPr>
        <w:t>push</w:t>
      </w:r>
      <w:proofErr w:type="spellEnd"/>
      <w:r w:rsidRPr="003C730E">
        <w:rPr>
          <w:rFonts w:cs="Times New Roman"/>
          <w:sz w:val="24"/>
          <w:szCs w:val="24"/>
        </w:rPr>
        <w:t xml:space="preserve">-уведомления, </w:t>
      </w:r>
      <w:proofErr w:type="spellStart"/>
      <w:r w:rsidRPr="003C730E">
        <w:rPr>
          <w:rFonts w:cs="Times New Roman"/>
          <w:sz w:val="24"/>
          <w:szCs w:val="24"/>
        </w:rPr>
        <w:t>e-mail</w:t>
      </w:r>
      <w:proofErr w:type="spellEnd"/>
      <w:r w:rsidRPr="003C730E">
        <w:rPr>
          <w:rFonts w:cs="Times New Roman"/>
          <w:sz w:val="24"/>
          <w:szCs w:val="24"/>
        </w:rPr>
        <w:t>);</w:t>
      </w:r>
    </w:p>
    <w:p w14:paraId="6AF2B0DC" w14:textId="77777777" w:rsidR="003C730E" w:rsidRDefault="00002CBB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lastRenderedPageBreak/>
        <w:t>вправе отказаться от рассылок через настройки мобильного приложения либо обратившись в службу поддержки.</w:t>
      </w:r>
    </w:p>
    <w:p w14:paraId="2F0B4F8E" w14:textId="7B77CBCC" w:rsidR="00002CBB" w:rsidRP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Отказ от рассылок не влечёт отказа в выплате выигрыша.</w:t>
      </w:r>
    </w:p>
    <w:p w14:paraId="4943F346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421305F8" w14:textId="3DD25642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7. Цена лотерейного билета</w:t>
      </w:r>
    </w:p>
    <w:p w14:paraId="6ED8C4F8" w14:textId="77777777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Цена одного лотерейного билета составляет 50 (пятьдесят) сом.</w:t>
      </w:r>
    </w:p>
    <w:p w14:paraId="3C0314E4" w14:textId="4ED8A15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8. Порядок распространения лотерейных билетов</w:t>
      </w:r>
    </w:p>
    <w:p w14:paraId="2067DE0D" w14:textId="168437E7" w:rsidR="003C730E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8.1. </w:t>
      </w:r>
      <w:r w:rsidRPr="003C730E">
        <w:rPr>
          <w:rFonts w:cs="Times New Roman"/>
          <w:sz w:val="24"/>
          <w:szCs w:val="24"/>
        </w:rPr>
        <w:t>Лотерейные билеты распространяются через торговые точки и агентскую сеть Организатора;</w:t>
      </w:r>
    </w:p>
    <w:p w14:paraId="4BBE5351" w14:textId="7D01A926" w:rsidR="003C730E" w:rsidRPr="003C730E" w:rsidRDefault="003C730E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Учёт билетов осуществляется по серийным номерам;</w:t>
      </w:r>
    </w:p>
    <w:p w14:paraId="5637FF4B" w14:textId="2DB597A5" w:rsidR="003C730E" w:rsidRDefault="003C730E" w:rsidP="003C730E">
      <w:pPr>
        <w:pStyle w:val="ae"/>
        <w:numPr>
          <w:ilvl w:val="0"/>
          <w:numId w:val="18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Нереализованные билеты подлежат возврату Организатору и отражаются в учётных реестрах.</w:t>
      </w:r>
    </w:p>
    <w:p w14:paraId="4F5AFC56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6E4AC84B" w14:textId="3D49B2BE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9. Порядок формирования призового фонда</w:t>
      </w:r>
    </w:p>
    <w:p w14:paraId="1EE7B541" w14:textId="77777777" w:rsidR="003C730E" w:rsidRDefault="00002CBB" w:rsidP="003C730E">
      <w:pPr>
        <w:pStyle w:val="ae"/>
        <w:ind w:firstLine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Призовой фонд формируется до начала реализации билетов и составляет</w:t>
      </w:r>
      <w:r w:rsidRPr="003C730E">
        <w:rPr>
          <w:rFonts w:cs="Times New Roman"/>
          <w:sz w:val="24"/>
          <w:szCs w:val="24"/>
        </w:rPr>
        <w:br/>
        <w:t>2 500 000 (два миллиона пятьсот тысяч) сом, что соответствует 50% от планируемой выручки.</w:t>
      </w:r>
    </w:p>
    <w:p w14:paraId="45F2E3F3" w14:textId="385F8B4B" w:rsidR="00002CBB" w:rsidRPr="003C730E" w:rsidRDefault="00002CBB" w:rsidP="003C730E">
      <w:pPr>
        <w:pStyle w:val="ae"/>
        <w:ind w:left="708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Призовой фонд является фиксированным и не подлежит изменению.</w:t>
      </w:r>
    </w:p>
    <w:p w14:paraId="2ACDE88F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67403539" w14:textId="6D0D1AE6" w:rsidR="00002CBB" w:rsidRPr="003C730E" w:rsidRDefault="00002CBB" w:rsidP="003C730E">
      <w:pPr>
        <w:pStyle w:val="ae"/>
        <w:ind w:left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10. Распределение призового фонда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1254"/>
        <w:gridCol w:w="777"/>
        <w:gridCol w:w="1197"/>
      </w:tblGrid>
      <w:tr w:rsidR="00002CBB" w:rsidRPr="003C730E" w14:paraId="4E06BA88" w14:textId="77777777" w:rsidTr="003C73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46B4A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Категория приза</w:t>
            </w:r>
          </w:p>
        </w:tc>
        <w:tc>
          <w:tcPr>
            <w:tcW w:w="0" w:type="auto"/>
            <w:vAlign w:val="center"/>
            <w:hideMark/>
          </w:tcPr>
          <w:p w14:paraId="248E6369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Сумма, сом</w:t>
            </w:r>
          </w:p>
        </w:tc>
        <w:tc>
          <w:tcPr>
            <w:tcW w:w="0" w:type="auto"/>
            <w:vAlign w:val="center"/>
            <w:hideMark/>
          </w:tcPr>
          <w:p w14:paraId="058871B7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vAlign w:val="center"/>
            <w:hideMark/>
          </w:tcPr>
          <w:p w14:paraId="5E7F204B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Итого, сом</w:t>
            </w:r>
          </w:p>
        </w:tc>
      </w:tr>
      <w:tr w:rsidR="00002CBB" w:rsidRPr="003C730E" w14:paraId="7FA20BF5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ED2B6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Главный приз</w:t>
            </w:r>
          </w:p>
        </w:tc>
        <w:tc>
          <w:tcPr>
            <w:tcW w:w="0" w:type="auto"/>
            <w:vAlign w:val="center"/>
            <w:hideMark/>
          </w:tcPr>
          <w:p w14:paraId="6656921E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500 000</w:t>
            </w:r>
          </w:p>
        </w:tc>
        <w:tc>
          <w:tcPr>
            <w:tcW w:w="0" w:type="auto"/>
            <w:vAlign w:val="center"/>
            <w:hideMark/>
          </w:tcPr>
          <w:p w14:paraId="2230686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233481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500 000</w:t>
            </w:r>
          </w:p>
        </w:tc>
      </w:tr>
      <w:tr w:rsidR="00002CBB" w:rsidRPr="003C730E" w14:paraId="0287F012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1A0B5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II категория</w:t>
            </w:r>
          </w:p>
        </w:tc>
        <w:tc>
          <w:tcPr>
            <w:tcW w:w="0" w:type="auto"/>
            <w:vAlign w:val="center"/>
            <w:hideMark/>
          </w:tcPr>
          <w:p w14:paraId="676EE60A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247C06DE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204871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200 000</w:t>
            </w:r>
          </w:p>
        </w:tc>
      </w:tr>
      <w:tr w:rsidR="00002CBB" w:rsidRPr="003C730E" w14:paraId="4B21848C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18DEC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III категория</w:t>
            </w:r>
          </w:p>
        </w:tc>
        <w:tc>
          <w:tcPr>
            <w:tcW w:w="0" w:type="auto"/>
            <w:vAlign w:val="center"/>
            <w:hideMark/>
          </w:tcPr>
          <w:p w14:paraId="207E7719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14:paraId="2EABB4D4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C44EC14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250 000</w:t>
            </w:r>
          </w:p>
        </w:tc>
      </w:tr>
      <w:tr w:rsidR="00002CBB" w:rsidRPr="003C730E" w14:paraId="480510AD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6BB0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IV категория</w:t>
            </w:r>
          </w:p>
        </w:tc>
        <w:tc>
          <w:tcPr>
            <w:tcW w:w="0" w:type="auto"/>
            <w:vAlign w:val="center"/>
            <w:hideMark/>
          </w:tcPr>
          <w:p w14:paraId="31A3243D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14:paraId="5AB20051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9C2FA31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100 000</w:t>
            </w:r>
          </w:p>
        </w:tc>
      </w:tr>
      <w:tr w:rsidR="00002CBB" w:rsidRPr="003C730E" w14:paraId="1249F4CC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DA5D3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V категория</w:t>
            </w:r>
          </w:p>
        </w:tc>
        <w:tc>
          <w:tcPr>
            <w:tcW w:w="0" w:type="auto"/>
            <w:vAlign w:val="center"/>
            <w:hideMark/>
          </w:tcPr>
          <w:p w14:paraId="74AF557C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056F5AFB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C01F613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50 000</w:t>
            </w:r>
          </w:p>
        </w:tc>
      </w:tr>
      <w:tr w:rsidR="00002CBB" w:rsidRPr="003C730E" w14:paraId="525D80F3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0EAE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Минимальный приз</w:t>
            </w:r>
          </w:p>
        </w:tc>
        <w:tc>
          <w:tcPr>
            <w:tcW w:w="0" w:type="auto"/>
            <w:vAlign w:val="center"/>
            <w:hideMark/>
          </w:tcPr>
          <w:p w14:paraId="6781AED6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51D23AD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28 000</w:t>
            </w:r>
          </w:p>
        </w:tc>
        <w:tc>
          <w:tcPr>
            <w:tcW w:w="0" w:type="auto"/>
            <w:vAlign w:val="center"/>
            <w:hideMark/>
          </w:tcPr>
          <w:p w14:paraId="79EE9F2D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1 400 000</w:t>
            </w:r>
          </w:p>
        </w:tc>
      </w:tr>
      <w:tr w:rsidR="00002CBB" w:rsidRPr="003C730E" w14:paraId="67553C1F" w14:textId="77777777" w:rsidTr="003C73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8D100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14:paraId="00E6EE55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651D3A0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28 118</w:t>
            </w:r>
          </w:p>
        </w:tc>
        <w:tc>
          <w:tcPr>
            <w:tcW w:w="0" w:type="auto"/>
            <w:vAlign w:val="center"/>
            <w:hideMark/>
          </w:tcPr>
          <w:p w14:paraId="7C30630F" w14:textId="77777777" w:rsidR="00002CBB" w:rsidRPr="003C730E" w:rsidRDefault="00002CBB" w:rsidP="003C730E">
            <w:pPr>
              <w:pStyle w:val="ae"/>
              <w:jc w:val="both"/>
              <w:rPr>
                <w:rFonts w:cs="Times New Roman"/>
                <w:sz w:val="24"/>
                <w:szCs w:val="24"/>
              </w:rPr>
            </w:pPr>
            <w:r w:rsidRPr="003C730E">
              <w:rPr>
                <w:rFonts w:cs="Times New Roman"/>
                <w:sz w:val="24"/>
                <w:szCs w:val="24"/>
              </w:rPr>
              <w:t>2 500 000</w:t>
            </w:r>
          </w:p>
        </w:tc>
      </w:tr>
    </w:tbl>
    <w:p w14:paraId="47392652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5CC2F303" w14:textId="20FC3F44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11. Порядок проведения розыгрыш</w:t>
      </w:r>
      <w:r w:rsidR="003C730E">
        <w:rPr>
          <w:rFonts w:cs="Times New Roman"/>
          <w:b/>
          <w:bCs/>
          <w:sz w:val="24"/>
          <w:szCs w:val="24"/>
        </w:rPr>
        <w:t>а</w:t>
      </w:r>
    </w:p>
    <w:p w14:paraId="3DF1A3AA" w14:textId="05FC9991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осле приобретения билета Участник стирает защитный слой;</w:t>
      </w:r>
    </w:p>
    <w:p w14:paraId="7A2087F9" w14:textId="1F276C8F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ри обнаружении трех одинаковых чисел билет считается выигрышным;</w:t>
      </w:r>
    </w:p>
    <w:p w14:paraId="4D0D45C8" w14:textId="2C2FEF3D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="00002CBB" w:rsidRPr="003C730E">
        <w:rPr>
          <w:rFonts w:cs="Times New Roman"/>
          <w:sz w:val="24"/>
          <w:szCs w:val="24"/>
        </w:rPr>
        <w:t>се выигрышные билеты формируются до начала реализации;</w:t>
      </w:r>
    </w:p>
    <w:p w14:paraId="113AD9E8" w14:textId="16D1B85B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002CBB" w:rsidRPr="003C730E">
        <w:rPr>
          <w:rFonts w:cs="Times New Roman"/>
          <w:sz w:val="24"/>
          <w:szCs w:val="24"/>
        </w:rPr>
        <w:t>ополнительные розыгрыши не проводятся;</w:t>
      </w:r>
    </w:p>
    <w:p w14:paraId="19C6615D" w14:textId="6362962A" w:rsidR="00002CBB" w:rsidRPr="003C730E" w:rsidRDefault="003C730E" w:rsidP="003C730E">
      <w:pPr>
        <w:pStyle w:val="ae"/>
        <w:numPr>
          <w:ilvl w:val="0"/>
          <w:numId w:val="1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002CBB" w:rsidRPr="003C730E">
        <w:rPr>
          <w:rFonts w:cs="Times New Roman"/>
          <w:sz w:val="24"/>
          <w:szCs w:val="24"/>
        </w:rPr>
        <w:t>ерерасход призового фонда исключён технически.</w:t>
      </w:r>
    </w:p>
    <w:p w14:paraId="06F5E1BC" w14:textId="77777777" w:rsid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7D93CB20" w14:textId="5827B920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12. Порядок получения выигрышей</w:t>
      </w:r>
    </w:p>
    <w:p w14:paraId="5676A7DA" w14:textId="797C2237" w:rsidR="00C87A0B" w:rsidRPr="0072044C" w:rsidRDefault="00C87A0B" w:rsidP="00C87A0B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12.1</w:t>
      </w:r>
      <w:r w:rsidRPr="0072044C">
        <w:rPr>
          <w:rFonts w:cs="Times New Roman"/>
          <w:sz w:val="24"/>
          <w:szCs w:val="24"/>
        </w:rPr>
        <w:t>. Получение выигрыша через мобильное приложение</w:t>
      </w:r>
      <w:r>
        <w:rPr>
          <w:rFonts w:cs="Times New Roman"/>
          <w:sz w:val="24"/>
          <w:szCs w:val="24"/>
        </w:rPr>
        <w:t>:</w:t>
      </w:r>
    </w:p>
    <w:p w14:paraId="211234E8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Участник стирает защитный слой и определяет наличие выигрыша.</w:t>
      </w:r>
    </w:p>
    <w:p w14:paraId="52847289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 xml:space="preserve">Регистрируется в мобильном приложении и сканирует зашифрованный </w:t>
      </w: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  <w:lang w:val="en-US"/>
        </w:rPr>
        <w:t>D</w:t>
      </w:r>
      <w:r w:rsidRPr="0072044C">
        <w:rPr>
          <w:rFonts w:cs="Times New Roman"/>
          <w:sz w:val="24"/>
          <w:szCs w:val="24"/>
        </w:rPr>
        <w:t>-код</w:t>
      </w:r>
      <w:r w:rsidRPr="0007311F">
        <w:rPr>
          <w:rFonts w:cs="Times New Roman"/>
          <w:sz w:val="24"/>
          <w:szCs w:val="24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(PDF-417)</w:t>
      </w:r>
      <w:r>
        <w:rPr>
          <w:rFonts w:cs="Times New Roman"/>
          <w:sz w:val="24"/>
          <w:szCs w:val="24"/>
        </w:rPr>
        <w:t>, расположенный под защитным слоем билета</w:t>
      </w:r>
      <w:r w:rsidRPr="0072044C">
        <w:rPr>
          <w:rFonts w:cs="Times New Roman"/>
          <w:sz w:val="24"/>
          <w:szCs w:val="24"/>
        </w:rPr>
        <w:t>.</w:t>
      </w:r>
    </w:p>
    <w:p w14:paraId="3E2ACBD5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В приложении отображается уведомление о выигрыше и необходимости обращения в точку продаж Оператора.</w:t>
      </w:r>
    </w:p>
    <w:p w14:paraId="0ADA90F6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В точке продаж Участник передает билет сотруднику Оператора для визуальной проверки и повторного сканирования.</w:t>
      </w:r>
    </w:p>
    <w:p w14:paraId="7DF7D407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После подтверждения подлинности в приложении активируется возможность получения выигрыша.</w:t>
      </w:r>
    </w:p>
    <w:p w14:paraId="278E0642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lastRenderedPageBreak/>
        <w:t>Участник выбирает способ получения (банковский кошелек либо баланс телефона) и подтверждает перевод.</w:t>
      </w:r>
    </w:p>
    <w:p w14:paraId="0E92D33E" w14:textId="77777777" w:rsidR="00C87A0B" w:rsidRPr="0072044C" w:rsidRDefault="00C87A0B" w:rsidP="00C87A0B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  <w:r w:rsidRPr="0072044C">
        <w:rPr>
          <w:rFonts w:cs="Times New Roman"/>
          <w:sz w:val="24"/>
          <w:szCs w:val="24"/>
        </w:rPr>
        <w:t>.2. Получение выигрыша в офисе Оператора</w:t>
      </w:r>
    </w:p>
    <w:p w14:paraId="31BEAD05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Участник обращается в головной либо региональный офис и предоставляет выигрышный билет и документ, удостоверяющий личность.</w:t>
      </w:r>
    </w:p>
    <w:p w14:paraId="7B0054D5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Сотрудник Оператора проверяет подлинность билета и возраст Участника.</w:t>
      </w:r>
    </w:p>
    <w:p w14:paraId="56C35C2C" w14:textId="77777777" w:rsidR="00C87A0B" w:rsidRPr="0072044C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Оформляется и подписывается акт выдачи приза</w:t>
      </w:r>
      <w:r>
        <w:rPr>
          <w:rFonts w:cs="Times New Roman"/>
          <w:sz w:val="24"/>
          <w:szCs w:val="24"/>
        </w:rPr>
        <w:t xml:space="preserve"> </w:t>
      </w:r>
      <w:r w:rsidRPr="0072044C">
        <w:rPr>
          <w:rFonts w:cs="Times New Roman"/>
          <w:sz w:val="24"/>
          <w:szCs w:val="24"/>
        </w:rPr>
        <w:t>с обязательным изъятием билета.</w:t>
      </w:r>
    </w:p>
    <w:p w14:paraId="1FB3FA4C" w14:textId="77777777" w:rsidR="00C87A0B" w:rsidRDefault="00C87A0B" w:rsidP="00C87A0B">
      <w:pPr>
        <w:pStyle w:val="ae"/>
        <w:numPr>
          <w:ilvl w:val="0"/>
          <w:numId w:val="20"/>
        </w:numPr>
        <w:jc w:val="both"/>
        <w:rPr>
          <w:rFonts w:cs="Times New Roman"/>
          <w:sz w:val="24"/>
          <w:szCs w:val="24"/>
        </w:rPr>
      </w:pPr>
      <w:r w:rsidRPr="0072044C">
        <w:rPr>
          <w:rFonts w:cs="Times New Roman"/>
          <w:sz w:val="24"/>
          <w:szCs w:val="24"/>
        </w:rPr>
        <w:t>Осуществляется фотофиксация факта выдачи приза.</w:t>
      </w:r>
    </w:p>
    <w:p w14:paraId="5696082E" w14:textId="77777777" w:rsidR="00C87A0B" w:rsidRDefault="00C87A0B" w:rsidP="00C87A0B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12.3 Дополнительные условия</w:t>
      </w:r>
    </w:p>
    <w:p w14:paraId="54C4ACFE" w14:textId="77777777" w:rsidR="00C87A0B" w:rsidRPr="003C730E" w:rsidRDefault="00C87A0B" w:rsidP="00C87A0B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3C730E">
        <w:rPr>
          <w:rFonts w:cs="Times New Roman"/>
          <w:sz w:val="24"/>
          <w:szCs w:val="24"/>
        </w:rPr>
        <w:t>ыигрышные билеты подлежат обязательной проверке и регистрации;</w:t>
      </w:r>
    </w:p>
    <w:p w14:paraId="182D75C6" w14:textId="77777777" w:rsidR="00C87A0B" w:rsidRPr="003C730E" w:rsidRDefault="00C87A0B" w:rsidP="00C87A0B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3C730E">
        <w:rPr>
          <w:rFonts w:cs="Times New Roman"/>
          <w:sz w:val="24"/>
          <w:szCs w:val="24"/>
        </w:rPr>
        <w:t>овторная выплата по одному билету исключается;</w:t>
      </w:r>
    </w:p>
    <w:p w14:paraId="230BFD2E" w14:textId="77777777" w:rsidR="00C87A0B" w:rsidRPr="003C730E" w:rsidRDefault="00C87A0B" w:rsidP="00C87A0B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3C730E">
        <w:rPr>
          <w:rFonts w:cs="Times New Roman"/>
          <w:sz w:val="24"/>
          <w:szCs w:val="24"/>
        </w:rPr>
        <w:t>ри выигрыше свыше 5 000 сом удерживается подоходный налог 10%;</w:t>
      </w:r>
    </w:p>
    <w:p w14:paraId="1DFC95CB" w14:textId="77777777" w:rsidR="00C87A0B" w:rsidRPr="003C730E" w:rsidRDefault="00C87A0B" w:rsidP="00C87A0B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 w:rsidRPr="003C730E">
        <w:rPr>
          <w:rFonts w:cs="Times New Roman"/>
          <w:sz w:val="24"/>
          <w:szCs w:val="24"/>
        </w:rPr>
        <w:t>Оператор вправе провести экспертизу билета в срок до 10 календарных дней;</w:t>
      </w:r>
    </w:p>
    <w:p w14:paraId="02424941" w14:textId="01E82BFB" w:rsidR="00002CBB" w:rsidRPr="00C87A0B" w:rsidRDefault="00C87A0B" w:rsidP="003C730E">
      <w:pPr>
        <w:pStyle w:val="ae"/>
        <w:numPr>
          <w:ilvl w:val="0"/>
          <w:numId w:val="20"/>
        </w:numPr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Pr="003C730E">
        <w:rPr>
          <w:rFonts w:cs="Times New Roman"/>
          <w:sz w:val="24"/>
          <w:szCs w:val="24"/>
        </w:rPr>
        <w:t>овреждённые или поддельные билеты к выплате не принимаются.</w:t>
      </w:r>
    </w:p>
    <w:p w14:paraId="4400F890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13. Ответственность сторон</w:t>
      </w:r>
    </w:p>
    <w:p w14:paraId="744C7DC2" w14:textId="679AC82A" w:rsidR="00002CBB" w:rsidRPr="003C730E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13.1. </w:t>
      </w:r>
      <w:r w:rsidR="00002CBB" w:rsidRPr="003C730E">
        <w:rPr>
          <w:rFonts w:cs="Times New Roman"/>
          <w:sz w:val="24"/>
          <w:szCs w:val="24"/>
        </w:rPr>
        <w:t>Ответственность Организатора и Оператора перед Участником ограничена суммой выигрыша по конкретному билету.</w:t>
      </w:r>
    </w:p>
    <w:p w14:paraId="35817D54" w14:textId="426EE71B" w:rsidR="00002CBB" w:rsidRPr="003C730E" w:rsidRDefault="00002CBB" w:rsidP="003C730E">
      <w:pPr>
        <w:pStyle w:val="ae"/>
        <w:jc w:val="both"/>
        <w:rPr>
          <w:rFonts w:cs="Times New Roman"/>
          <w:sz w:val="24"/>
          <w:szCs w:val="24"/>
        </w:rPr>
      </w:pPr>
    </w:p>
    <w:p w14:paraId="43B1D11D" w14:textId="77777777" w:rsidR="00002CBB" w:rsidRPr="003C730E" w:rsidRDefault="00002CBB" w:rsidP="003C730E">
      <w:pPr>
        <w:pStyle w:val="ae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3C730E">
        <w:rPr>
          <w:rFonts w:cs="Times New Roman"/>
          <w:b/>
          <w:bCs/>
          <w:sz w:val="24"/>
          <w:szCs w:val="24"/>
        </w:rPr>
        <w:t>14. Заключительные положения</w:t>
      </w:r>
    </w:p>
    <w:p w14:paraId="17B017F6" w14:textId="2A398EAB" w:rsidR="00002CBB" w:rsidRDefault="003C730E" w:rsidP="003C730E">
      <w:pPr>
        <w:pStyle w:val="ae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14.1. </w:t>
      </w:r>
      <w:r w:rsidR="00002CBB" w:rsidRPr="003C730E">
        <w:rPr>
          <w:rFonts w:cs="Times New Roman"/>
          <w:sz w:val="24"/>
          <w:szCs w:val="24"/>
        </w:rPr>
        <w:t>Настоящие Условия соответствуют требованиям законодательства Кыргызской Республики и обязательны для исполнения всеми участниками Лотереи.</w:t>
      </w:r>
    </w:p>
    <w:p w14:paraId="7D23052B" w14:textId="438A34A9" w:rsidR="00C87A0B" w:rsidRDefault="00C87A0B">
      <w:pPr>
        <w:spacing w:line="259" w:lineRule="auto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br w:type="page"/>
      </w:r>
    </w:p>
    <w:p w14:paraId="7B725821" w14:textId="3D56ABF8" w:rsidR="003C730E" w:rsidRPr="006E033D" w:rsidRDefault="00BB1046" w:rsidP="003C730E">
      <w:pPr>
        <w:pStyle w:val="ae"/>
        <w:jc w:val="right"/>
        <w:rPr>
          <w:rFonts w:cs="Times New Roman"/>
          <w:b/>
          <w:bCs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lastRenderedPageBreak/>
        <w:t xml:space="preserve">Приложение </w:t>
      </w:r>
      <w:r w:rsidR="003C730E" w:rsidRPr="006E033D">
        <w:rPr>
          <w:rFonts w:cs="Times New Roman"/>
          <w:b/>
          <w:bCs/>
          <w:sz w:val="24"/>
          <w:szCs w:val="24"/>
          <w:lang w:val="ky-KG"/>
        </w:rPr>
        <w:t>№</w:t>
      </w:r>
      <w:r w:rsidRPr="006E033D">
        <w:rPr>
          <w:rFonts w:cs="Times New Roman"/>
          <w:b/>
          <w:bCs/>
          <w:sz w:val="24"/>
          <w:szCs w:val="24"/>
          <w:lang w:val="ky-KG"/>
        </w:rPr>
        <w:t>1</w:t>
      </w:r>
    </w:p>
    <w:p w14:paraId="4891B793" w14:textId="77777777" w:rsidR="003C730E" w:rsidRDefault="003C730E" w:rsidP="003C730E">
      <w:pPr>
        <w:pStyle w:val="ae"/>
        <w:rPr>
          <w:rFonts w:cs="Times New Roman"/>
          <w:sz w:val="24"/>
          <w:szCs w:val="24"/>
          <w:lang w:val="ky-KG"/>
        </w:rPr>
      </w:pPr>
    </w:p>
    <w:p w14:paraId="11A376E3" w14:textId="18B88D5D" w:rsidR="00BB1046" w:rsidRDefault="00BB1046" w:rsidP="003C730E">
      <w:pPr>
        <w:pStyle w:val="ae"/>
        <w:rPr>
          <w:rFonts w:cs="Times New Roman"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t>Дизайн и защитные свойства лотерейного билета:</w:t>
      </w:r>
      <w:r w:rsidRPr="006E033D">
        <w:rPr>
          <w:rFonts w:cs="Times New Roman"/>
          <w:b/>
          <w:bCs/>
          <w:sz w:val="24"/>
          <w:szCs w:val="24"/>
          <w:lang w:val="ky-KG"/>
        </w:rPr>
        <w:br/>
      </w:r>
      <w:r w:rsidR="004A1813" w:rsidRPr="004A1813">
        <w:rPr>
          <w:rFonts w:cs="Times New Roman"/>
          <w:noProof/>
          <w:sz w:val="24"/>
          <w:szCs w:val="24"/>
          <w:lang w:val="ky-KG"/>
        </w:rPr>
        <w:drawing>
          <wp:inline distT="0" distB="0" distL="0" distR="0" wp14:anchorId="7B13D5E4" wp14:editId="45E8FDEC">
            <wp:extent cx="5939790" cy="6817360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8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2E87" w14:textId="77777777" w:rsidR="00A50114" w:rsidRDefault="00A50114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</w:p>
    <w:p w14:paraId="2BBA324A" w14:textId="3E4427AF" w:rsidR="006E033D" w:rsidRPr="006E033D" w:rsidRDefault="006E033D" w:rsidP="006E033D">
      <w:pPr>
        <w:pStyle w:val="ae"/>
        <w:ind w:firstLine="426"/>
        <w:rPr>
          <w:rFonts w:cs="Times New Roman"/>
          <w:b/>
          <w:bCs/>
          <w:sz w:val="24"/>
          <w:szCs w:val="24"/>
          <w:lang w:val="ky-KG"/>
        </w:rPr>
      </w:pPr>
      <w:r w:rsidRPr="006E033D">
        <w:rPr>
          <w:rFonts w:cs="Times New Roman"/>
          <w:b/>
          <w:bCs/>
          <w:sz w:val="24"/>
          <w:szCs w:val="24"/>
          <w:lang w:val="ky-KG"/>
        </w:rPr>
        <w:t>Перечень защитных элементов лотерейного билета:</w:t>
      </w:r>
    </w:p>
    <w:p w14:paraId="6FB9A1EE" w14:textId="6FE73646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2D-код (PDF-417) с Асимметрическая криптография (PKI): данны</w:t>
      </w:r>
      <w:r>
        <w:rPr>
          <w:rFonts w:cs="Times New Roman"/>
          <w:sz w:val="24"/>
          <w:szCs w:val="24"/>
          <w:lang w:val="ky-KG"/>
        </w:rPr>
        <w:t>е</w:t>
      </w:r>
      <w:r w:rsidRPr="006E033D">
        <w:rPr>
          <w:rFonts w:cs="Times New Roman"/>
          <w:sz w:val="24"/>
          <w:szCs w:val="24"/>
          <w:lang w:val="ky-KG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документа кэшируются и подписываются закрытым ключом эмитента,</w:t>
      </w:r>
      <w:r>
        <w:rPr>
          <w:rFonts w:cs="Times New Roman"/>
          <w:sz w:val="24"/>
          <w:szCs w:val="24"/>
          <w:lang w:val="ky-KG"/>
        </w:rPr>
        <w:t xml:space="preserve"> а</w:t>
      </w:r>
      <w:r w:rsidRPr="006E033D">
        <w:rPr>
          <w:rFonts w:cs="Times New Roman"/>
          <w:sz w:val="24"/>
          <w:szCs w:val="24"/>
          <w:lang w:val="ky-KG"/>
        </w:rPr>
        <w:t xml:space="preserve"> </w:t>
      </w:r>
      <w:r w:rsidRPr="003C730E">
        <w:rPr>
          <w:rFonts w:cs="Times New Roman"/>
          <w:sz w:val="24"/>
          <w:szCs w:val="24"/>
          <w:lang w:val="ky-KG"/>
        </w:rPr>
        <w:t>подпись проверяется публичным ключом, встроенным в систему проверки</w:t>
      </w:r>
      <w:r>
        <w:rPr>
          <w:rFonts w:cs="Times New Roman"/>
          <w:sz w:val="24"/>
          <w:szCs w:val="24"/>
          <w:lang w:val="ky-KG"/>
        </w:rPr>
        <w:t>;</w:t>
      </w:r>
    </w:p>
    <w:p w14:paraId="13BB0D36" w14:textId="2B31494E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Мелованный картон с контролируемым свечением в УФ спектр</w:t>
      </w:r>
      <w:r>
        <w:rPr>
          <w:rFonts w:cs="Times New Roman"/>
          <w:sz w:val="24"/>
          <w:szCs w:val="24"/>
          <w:lang w:val="ky-KG"/>
        </w:rPr>
        <w:t>е;</w:t>
      </w:r>
    </w:p>
    <w:p w14:paraId="6D8F9514" w14:textId="77777777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Фон оборотной стороны бланка выполнен в виде защитно</w:t>
      </w:r>
      <w:r>
        <w:rPr>
          <w:rFonts w:cs="Times New Roman"/>
          <w:sz w:val="24"/>
          <w:szCs w:val="24"/>
          <w:lang w:val="ky-KG"/>
        </w:rPr>
        <w:t xml:space="preserve">й </w:t>
      </w:r>
      <w:r w:rsidRPr="003C730E">
        <w:rPr>
          <w:rFonts w:cs="Times New Roman"/>
          <w:sz w:val="24"/>
          <w:szCs w:val="24"/>
          <w:lang w:val="ky-KG"/>
        </w:rPr>
        <w:t>гильоширной сетки, образованной сложно пересекающимися непрерывным</w:t>
      </w:r>
      <w:r>
        <w:rPr>
          <w:rFonts w:cs="Times New Roman"/>
          <w:sz w:val="24"/>
          <w:szCs w:val="24"/>
          <w:lang w:val="ky-KG"/>
        </w:rPr>
        <w:t xml:space="preserve">и </w:t>
      </w:r>
      <w:r w:rsidRPr="003C730E">
        <w:rPr>
          <w:rFonts w:cs="Times New Roman"/>
          <w:sz w:val="24"/>
          <w:szCs w:val="24"/>
          <w:lang w:val="ky-KG"/>
        </w:rPr>
        <w:t>тонкими линиями переменной геометрии (переменной толщины, переменног</w:t>
      </w:r>
      <w:r>
        <w:rPr>
          <w:rFonts w:cs="Times New Roman"/>
          <w:sz w:val="24"/>
          <w:szCs w:val="24"/>
          <w:lang w:val="ky-KG"/>
        </w:rPr>
        <w:t xml:space="preserve">о </w:t>
      </w:r>
      <w:r w:rsidRPr="003C730E">
        <w:rPr>
          <w:rFonts w:cs="Times New Roman"/>
          <w:sz w:val="24"/>
          <w:szCs w:val="24"/>
          <w:lang w:val="ky-KG"/>
        </w:rPr>
        <w:t>направления) и составляющие неповторяющийся уникальный рисуно</w:t>
      </w:r>
      <w:r>
        <w:rPr>
          <w:rFonts w:cs="Times New Roman"/>
          <w:sz w:val="24"/>
          <w:szCs w:val="24"/>
          <w:lang w:val="ky-KG"/>
        </w:rPr>
        <w:t>к</w:t>
      </w:r>
    </w:p>
    <w:p w14:paraId="19E6A4C5" w14:textId="78C140A4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6E033D">
        <w:rPr>
          <w:rFonts w:cs="Times New Roman"/>
          <w:sz w:val="24"/>
          <w:szCs w:val="24"/>
          <w:lang w:val="ky-KG"/>
        </w:rPr>
        <w:lastRenderedPageBreak/>
        <w:t>Микротекст с преднамеренной ошибкой (высота символов должн</w:t>
      </w:r>
      <w:r>
        <w:rPr>
          <w:rFonts w:cs="Times New Roman"/>
          <w:sz w:val="24"/>
          <w:szCs w:val="24"/>
          <w:lang w:val="ky-KG"/>
        </w:rPr>
        <w:t xml:space="preserve">а </w:t>
      </w:r>
      <w:r w:rsidRPr="003C730E">
        <w:rPr>
          <w:rFonts w:cs="Times New Roman"/>
          <w:sz w:val="24"/>
          <w:szCs w:val="24"/>
          <w:lang w:val="ky-KG"/>
        </w:rPr>
        <w:t>быть в пределах 300 микрометров</w:t>
      </w:r>
      <w:r>
        <w:rPr>
          <w:rFonts w:cs="Times New Roman"/>
          <w:sz w:val="24"/>
          <w:szCs w:val="24"/>
          <w:lang w:val="ky-KG"/>
        </w:rPr>
        <w:t>);</w:t>
      </w:r>
    </w:p>
    <w:p w14:paraId="00D1E058" w14:textId="47621432" w:rsidR="006E033D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Внешний машиночитаемый QR-код для предварительной проверки</w:t>
      </w:r>
      <w:r>
        <w:rPr>
          <w:rFonts w:cs="Times New Roman"/>
          <w:sz w:val="24"/>
          <w:szCs w:val="24"/>
          <w:lang w:val="ky-KG"/>
        </w:rPr>
        <w:t>;</w:t>
      </w:r>
    </w:p>
    <w:p w14:paraId="18AD8CF2" w14:textId="6795E0A1" w:rsidR="006E033D" w:rsidRPr="00A50114" w:rsidRDefault="006E033D" w:rsidP="006E033D">
      <w:pPr>
        <w:pStyle w:val="ae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="Times New Roman"/>
          <w:sz w:val="24"/>
          <w:szCs w:val="24"/>
          <w:lang w:val="ky-KG"/>
        </w:rPr>
      </w:pPr>
      <w:r w:rsidRPr="003C730E">
        <w:rPr>
          <w:rFonts w:cs="Times New Roman"/>
          <w:sz w:val="24"/>
          <w:szCs w:val="24"/>
          <w:lang w:val="ky-KG"/>
        </w:rPr>
        <w:t>Порядковый номер нанесенный двумя цветами черный (видимый</w:t>
      </w:r>
      <w:r>
        <w:rPr>
          <w:rFonts w:cs="Times New Roman"/>
          <w:sz w:val="24"/>
          <w:szCs w:val="24"/>
          <w:lang w:val="ky-KG"/>
        </w:rPr>
        <w:t xml:space="preserve"> в </w:t>
      </w:r>
      <w:r w:rsidRPr="003C730E">
        <w:rPr>
          <w:rFonts w:cs="Times New Roman"/>
          <w:sz w:val="24"/>
          <w:szCs w:val="24"/>
          <w:lang w:val="ky-KG"/>
        </w:rPr>
        <w:t>обычном спектре) и невидимый (видимый в УФ спектре</w:t>
      </w:r>
      <w:r>
        <w:rPr>
          <w:rFonts w:cs="Times New Roman"/>
          <w:sz w:val="24"/>
          <w:szCs w:val="24"/>
          <w:lang w:val="ky-KG"/>
        </w:rPr>
        <w:t>).</w:t>
      </w:r>
    </w:p>
    <w:p w14:paraId="1133FF2F" w14:textId="77777777" w:rsidR="00C87A0B" w:rsidRDefault="00C87A0B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</w:p>
    <w:p w14:paraId="059B1B45" w14:textId="77777777" w:rsidR="00C87A0B" w:rsidRDefault="00C87A0B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</w:p>
    <w:p w14:paraId="6984369F" w14:textId="77777777" w:rsidR="00C87A0B" w:rsidRDefault="00C87A0B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</w:p>
    <w:p w14:paraId="2CDBCA8D" w14:textId="77777777" w:rsidR="00C87A0B" w:rsidRDefault="00C87A0B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</w:p>
    <w:p w14:paraId="399E76D6" w14:textId="10306D3F" w:rsidR="00A50114" w:rsidRPr="00A50114" w:rsidRDefault="00A50114" w:rsidP="00A50114">
      <w:pPr>
        <w:pStyle w:val="ae"/>
        <w:tabs>
          <w:tab w:val="left" w:pos="284"/>
        </w:tabs>
        <w:jc w:val="both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>Операционный директор ОсОО “Кей Джи Лотерея”  __________________Ермекбаев Ч.Б.</w:t>
      </w:r>
    </w:p>
    <w:sectPr w:rsidR="00A50114" w:rsidRPr="00A50114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4C28" w14:textId="77777777" w:rsidR="00295ED1" w:rsidRDefault="00295ED1" w:rsidP="0003683A">
      <w:pPr>
        <w:spacing w:after="0"/>
      </w:pPr>
      <w:r>
        <w:separator/>
      </w:r>
    </w:p>
  </w:endnote>
  <w:endnote w:type="continuationSeparator" w:id="0">
    <w:p w14:paraId="126A9CDD" w14:textId="77777777" w:rsidR="00295ED1" w:rsidRDefault="00295ED1" w:rsidP="00036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4B32" w14:textId="1E37D3EA" w:rsidR="0003683A" w:rsidRPr="0003683A" w:rsidRDefault="0003683A">
    <w:pPr>
      <w:pStyle w:val="af8"/>
      <w:jc w:val="right"/>
      <w:rPr>
        <w:color w:val="000000" w:themeColor="text1"/>
      </w:rPr>
    </w:pPr>
    <w:r w:rsidRPr="0003683A">
      <w:rPr>
        <w:color w:val="000000" w:themeColor="text1"/>
        <w:sz w:val="20"/>
        <w:szCs w:val="20"/>
      </w:rPr>
      <w:t xml:space="preserve"> </w:t>
    </w:r>
    <w:r w:rsidRPr="0003683A">
      <w:rPr>
        <w:color w:val="000000" w:themeColor="text1"/>
        <w:sz w:val="20"/>
        <w:szCs w:val="20"/>
      </w:rPr>
      <w:fldChar w:fldCharType="begin"/>
    </w:r>
    <w:r w:rsidRPr="0003683A">
      <w:rPr>
        <w:color w:val="000000" w:themeColor="text1"/>
        <w:sz w:val="20"/>
        <w:szCs w:val="20"/>
      </w:rPr>
      <w:instrText>PAGE  \* арабский</w:instrText>
    </w:r>
    <w:r w:rsidRPr="0003683A">
      <w:rPr>
        <w:color w:val="000000" w:themeColor="text1"/>
        <w:sz w:val="20"/>
        <w:szCs w:val="20"/>
      </w:rPr>
      <w:fldChar w:fldCharType="separate"/>
    </w:r>
    <w:r w:rsidRPr="0003683A">
      <w:rPr>
        <w:color w:val="000000" w:themeColor="text1"/>
        <w:sz w:val="20"/>
        <w:szCs w:val="20"/>
      </w:rPr>
      <w:t>1</w:t>
    </w:r>
    <w:r w:rsidRPr="0003683A">
      <w:rPr>
        <w:color w:val="000000" w:themeColor="text1"/>
        <w:sz w:val="20"/>
        <w:szCs w:val="20"/>
      </w:rPr>
      <w:fldChar w:fldCharType="end"/>
    </w:r>
  </w:p>
  <w:p w14:paraId="6F898013" w14:textId="77777777" w:rsidR="0003683A" w:rsidRDefault="0003683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17E6" w14:textId="77777777" w:rsidR="00295ED1" w:rsidRDefault="00295ED1" w:rsidP="0003683A">
      <w:pPr>
        <w:spacing w:after="0"/>
      </w:pPr>
      <w:r>
        <w:separator/>
      </w:r>
    </w:p>
  </w:footnote>
  <w:footnote w:type="continuationSeparator" w:id="0">
    <w:p w14:paraId="51CA1534" w14:textId="77777777" w:rsidR="00295ED1" w:rsidRDefault="00295ED1" w:rsidP="000368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02"/>
    <w:multiLevelType w:val="multilevel"/>
    <w:tmpl w:val="D6EC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323"/>
    <w:multiLevelType w:val="multilevel"/>
    <w:tmpl w:val="5FC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650A"/>
    <w:multiLevelType w:val="multilevel"/>
    <w:tmpl w:val="1A2E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02AE"/>
    <w:multiLevelType w:val="multilevel"/>
    <w:tmpl w:val="027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80B7A"/>
    <w:multiLevelType w:val="hybridMultilevel"/>
    <w:tmpl w:val="DD6CF4DC"/>
    <w:lvl w:ilvl="0" w:tplc="15AA5B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6679"/>
    <w:multiLevelType w:val="multilevel"/>
    <w:tmpl w:val="EB8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D1D63"/>
    <w:multiLevelType w:val="multilevel"/>
    <w:tmpl w:val="3C4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52167"/>
    <w:multiLevelType w:val="hybridMultilevel"/>
    <w:tmpl w:val="879C0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76897"/>
    <w:multiLevelType w:val="multilevel"/>
    <w:tmpl w:val="4CF2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C697F"/>
    <w:multiLevelType w:val="multilevel"/>
    <w:tmpl w:val="D066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41419"/>
    <w:multiLevelType w:val="multilevel"/>
    <w:tmpl w:val="68F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B0305"/>
    <w:multiLevelType w:val="multilevel"/>
    <w:tmpl w:val="2CD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07929"/>
    <w:multiLevelType w:val="multilevel"/>
    <w:tmpl w:val="EF5C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E3332"/>
    <w:multiLevelType w:val="multilevel"/>
    <w:tmpl w:val="636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6870"/>
    <w:multiLevelType w:val="hybridMultilevel"/>
    <w:tmpl w:val="BDAC08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2827"/>
    <w:multiLevelType w:val="multilevel"/>
    <w:tmpl w:val="266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D51F2"/>
    <w:multiLevelType w:val="multilevel"/>
    <w:tmpl w:val="CF8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35309"/>
    <w:multiLevelType w:val="multilevel"/>
    <w:tmpl w:val="B074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8966E0"/>
    <w:multiLevelType w:val="multilevel"/>
    <w:tmpl w:val="3858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8153403"/>
    <w:multiLevelType w:val="multilevel"/>
    <w:tmpl w:val="071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31B4E"/>
    <w:multiLevelType w:val="hybridMultilevel"/>
    <w:tmpl w:val="7B3C21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61205"/>
    <w:multiLevelType w:val="hybridMultilevel"/>
    <w:tmpl w:val="0BF28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27246">
    <w:abstractNumId w:val="8"/>
  </w:num>
  <w:num w:numId="2" w16cid:durableId="1192300839">
    <w:abstractNumId w:val="19"/>
  </w:num>
  <w:num w:numId="3" w16cid:durableId="569730184">
    <w:abstractNumId w:val="9"/>
  </w:num>
  <w:num w:numId="4" w16cid:durableId="1531989939">
    <w:abstractNumId w:val="2"/>
  </w:num>
  <w:num w:numId="5" w16cid:durableId="915282963">
    <w:abstractNumId w:val="11"/>
  </w:num>
  <w:num w:numId="6" w16cid:durableId="1485122477">
    <w:abstractNumId w:val="17"/>
  </w:num>
  <w:num w:numId="7" w16cid:durableId="1922836593">
    <w:abstractNumId w:val="15"/>
  </w:num>
  <w:num w:numId="8" w16cid:durableId="352456945">
    <w:abstractNumId w:val="0"/>
  </w:num>
  <w:num w:numId="9" w16cid:durableId="521555243">
    <w:abstractNumId w:val="1"/>
  </w:num>
  <w:num w:numId="10" w16cid:durableId="78986310">
    <w:abstractNumId w:val="5"/>
  </w:num>
  <w:num w:numId="11" w16cid:durableId="1743942868">
    <w:abstractNumId w:val="10"/>
  </w:num>
  <w:num w:numId="12" w16cid:durableId="1698433919">
    <w:abstractNumId w:val="6"/>
  </w:num>
  <w:num w:numId="13" w16cid:durableId="1700742683">
    <w:abstractNumId w:val="13"/>
  </w:num>
  <w:num w:numId="14" w16cid:durableId="2102291347">
    <w:abstractNumId w:val="16"/>
  </w:num>
  <w:num w:numId="15" w16cid:durableId="715086940">
    <w:abstractNumId w:val="12"/>
  </w:num>
  <w:num w:numId="16" w16cid:durableId="703601196">
    <w:abstractNumId w:val="3"/>
  </w:num>
  <w:num w:numId="17" w16cid:durableId="525405582">
    <w:abstractNumId w:val="18"/>
  </w:num>
  <w:num w:numId="18" w16cid:durableId="1744715011">
    <w:abstractNumId w:val="20"/>
  </w:num>
  <w:num w:numId="19" w16cid:durableId="1301692165">
    <w:abstractNumId w:val="14"/>
  </w:num>
  <w:num w:numId="20" w16cid:durableId="1875462745">
    <w:abstractNumId w:val="21"/>
  </w:num>
  <w:num w:numId="21" w16cid:durableId="74980259">
    <w:abstractNumId w:val="7"/>
  </w:num>
  <w:num w:numId="22" w16cid:durableId="35746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A3"/>
    <w:rsid w:val="00002CBB"/>
    <w:rsid w:val="0003683A"/>
    <w:rsid w:val="001E2A04"/>
    <w:rsid w:val="002259B9"/>
    <w:rsid w:val="00295ED1"/>
    <w:rsid w:val="003C730E"/>
    <w:rsid w:val="003D0075"/>
    <w:rsid w:val="004561B1"/>
    <w:rsid w:val="004A1813"/>
    <w:rsid w:val="00561AE6"/>
    <w:rsid w:val="00595531"/>
    <w:rsid w:val="006C0B77"/>
    <w:rsid w:val="006D0B5D"/>
    <w:rsid w:val="006E033D"/>
    <w:rsid w:val="008242FF"/>
    <w:rsid w:val="00825916"/>
    <w:rsid w:val="00833B1B"/>
    <w:rsid w:val="008356C4"/>
    <w:rsid w:val="00870751"/>
    <w:rsid w:val="008B0D33"/>
    <w:rsid w:val="00922C48"/>
    <w:rsid w:val="009D304D"/>
    <w:rsid w:val="00A50114"/>
    <w:rsid w:val="00B915B7"/>
    <w:rsid w:val="00BB1046"/>
    <w:rsid w:val="00C87A0B"/>
    <w:rsid w:val="00CF46DB"/>
    <w:rsid w:val="00D953A3"/>
    <w:rsid w:val="00E2513E"/>
    <w:rsid w:val="00EA59DF"/>
    <w:rsid w:val="00EE4070"/>
    <w:rsid w:val="00F12C76"/>
    <w:rsid w:val="00F740F5"/>
    <w:rsid w:val="00F8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72AE"/>
  <w15:chartTrackingRefBased/>
  <w15:docId w15:val="{8B349163-F632-46A7-99A1-54FAB5D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3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3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3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3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3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3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3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3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3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3A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53A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53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53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53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53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5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3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3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53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3A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3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3A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53A3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2C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2CB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3C730E"/>
    <w:pPr>
      <w:spacing w:after="0" w:line="240" w:lineRule="auto"/>
    </w:pPr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955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5531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5955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553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5531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55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5531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03683A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rsid w:val="0003683A"/>
    <w:rPr>
      <w:rFonts w:ascii="Times New Roman" w:hAnsi="Times New Roman"/>
      <w:sz w:val="28"/>
    </w:rPr>
  </w:style>
  <w:style w:type="paragraph" w:styleId="af8">
    <w:name w:val="footer"/>
    <w:basedOn w:val="a"/>
    <w:link w:val="af9"/>
    <w:uiPriority w:val="99"/>
    <w:unhideWhenUsed/>
    <w:rsid w:val="0003683A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rsid w:val="0003683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glo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Муратбек Сагынбаев</dc:creator>
  <cp:keywords/>
  <dc:description/>
  <cp:lastModifiedBy>Муратбек Сагынбаев</cp:lastModifiedBy>
  <cp:revision>2</cp:revision>
  <cp:lastPrinted>2026-01-30T08:04:00Z</cp:lastPrinted>
  <dcterms:created xsi:type="dcterms:W3CDTF">2026-01-30T08:10:00Z</dcterms:created>
  <dcterms:modified xsi:type="dcterms:W3CDTF">2026-01-30T08:10:00Z</dcterms:modified>
</cp:coreProperties>
</file>